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D0C610" w14:textId="77777777" w:rsidR="00E12EA8" w:rsidRDefault="00E12EA8" w:rsidP="00E12EA8">
      <w:pPr>
        <w:pStyle w:val="NormalWeb"/>
      </w:pPr>
      <w:r>
        <w:rPr>
          <w:rFonts w:ascii="Calibri" w:hAnsi="Calibri"/>
          <w:sz w:val="22"/>
          <w:szCs w:val="22"/>
        </w:rPr>
        <w:t xml:space="preserve">Oral Presentation </w:t>
      </w:r>
    </w:p>
    <w:p w14:paraId="054B1C46" w14:textId="77777777" w:rsidR="00E12EA8" w:rsidRDefault="00E12EA8" w:rsidP="00E12EA8">
      <w:pPr>
        <w:pStyle w:val="NormalWeb"/>
      </w:pPr>
      <w:r>
        <w:rPr>
          <w:rFonts w:ascii="Calibri" w:hAnsi="Calibri"/>
          <w:b/>
          <w:bCs/>
          <w:sz w:val="22"/>
          <w:szCs w:val="22"/>
        </w:rPr>
        <w:t xml:space="preserve">Reconceiving teenage mothers’ repeat pregnancies </w:t>
      </w:r>
    </w:p>
    <w:p w14:paraId="2D884F58" w14:textId="77777777" w:rsidR="00E12EA8" w:rsidRDefault="00E12EA8" w:rsidP="00E12EA8">
      <w:pPr>
        <w:pStyle w:val="NormalWeb"/>
      </w:pPr>
      <w:r>
        <w:rPr>
          <w:rFonts w:ascii="Calibri" w:hAnsi="Calibri"/>
          <w:sz w:val="22"/>
          <w:szCs w:val="22"/>
        </w:rPr>
        <w:t xml:space="preserve">Sarah Bekaert </w:t>
      </w:r>
    </w:p>
    <w:p w14:paraId="6158B95C" w14:textId="77777777" w:rsidR="00E12EA8" w:rsidRDefault="00E12EA8" w:rsidP="00E12EA8">
      <w:pPr>
        <w:pStyle w:val="NormalWeb"/>
      </w:pPr>
      <w:r>
        <w:rPr>
          <w:rFonts w:ascii="Calibri" w:hAnsi="Calibri"/>
          <w:i/>
          <w:iCs/>
          <w:sz w:val="22"/>
          <w:szCs w:val="22"/>
        </w:rPr>
        <w:t xml:space="preserve">Oxford Brookes University </w:t>
      </w:r>
    </w:p>
    <w:p w14:paraId="23CBE8D2" w14:textId="77777777" w:rsidR="00E12EA8" w:rsidRDefault="00E12EA8" w:rsidP="00E12EA8">
      <w:pPr>
        <w:pStyle w:val="NormalWeb"/>
      </w:pPr>
      <w:r>
        <w:rPr>
          <w:rFonts w:ascii="Calibri" w:hAnsi="Calibri"/>
          <w:b/>
          <w:bCs/>
          <w:sz w:val="22"/>
          <w:szCs w:val="22"/>
        </w:rPr>
        <w:t xml:space="preserve">Purpose/Background: </w:t>
      </w:r>
      <w:r>
        <w:rPr>
          <w:rFonts w:ascii="Calibri" w:hAnsi="Calibri"/>
          <w:sz w:val="22"/>
          <w:szCs w:val="22"/>
        </w:rPr>
        <w:t xml:space="preserve">This paper discusses teenaged women’s pregnancy decision narratives, where a first pregnancy was aborted or miscarried and the second continued. It </w:t>
      </w:r>
      <w:proofErr w:type="spellStart"/>
      <w:r>
        <w:rPr>
          <w:rFonts w:ascii="Calibri" w:hAnsi="Calibri"/>
          <w:sz w:val="22"/>
          <w:szCs w:val="22"/>
        </w:rPr>
        <w:t>problematises</w:t>
      </w:r>
      <w:proofErr w:type="spellEnd"/>
      <w:r>
        <w:rPr>
          <w:rFonts w:ascii="Calibri" w:hAnsi="Calibri"/>
          <w:sz w:val="22"/>
          <w:szCs w:val="22"/>
        </w:rPr>
        <w:t xml:space="preserve"> a </w:t>
      </w:r>
      <w:proofErr w:type="spellStart"/>
      <w:r>
        <w:rPr>
          <w:rFonts w:ascii="Calibri" w:hAnsi="Calibri"/>
          <w:sz w:val="22"/>
          <w:szCs w:val="22"/>
        </w:rPr>
        <w:t>decontextualised</w:t>
      </w:r>
      <w:proofErr w:type="spellEnd"/>
      <w:r>
        <w:rPr>
          <w:rFonts w:ascii="Calibri" w:hAnsi="Calibri"/>
          <w:sz w:val="22"/>
          <w:szCs w:val="22"/>
        </w:rPr>
        <w:t xml:space="preserve"> view of pregnancy decision making evident in policy and professional approaches to teenage motherhood. </w:t>
      </w:r>
    </w:p>
    <w:p w14:paraId="60AF976E" w14:textId="77777777" w:rsidR="00E12EA8" w:rsidRDefault="00E12EA8" w:rsidP="00E12EA8">
      <w:pPr>
        <w:pStyle w:val="NormalWeb"/>
      </w:pPr>
      <w:r>
        <w:rPr>
          <w:rFonts w:ascii="Calibri" w:hAnsi="Calibri"/>
          <w:b/>
          <w:bCs/>
          <w:sz w:val="22"/>
          <w:szCs w:val="22"/>
        </w:rPr>
        <w:t xml:space="preserve">Background/Key points: </w:t>
      </w:r>
      <w:r>
        <w:rPr>
          <w:rFonts w:ascii="Calibri" w:hAnsi="Calibri"/>
          <w:sz w:val="22"/>
          <w:szCs w:val="22"/>
        </w:rPr>
        <w:t xml:space="preserve">The Teenage Pregnancy Strategy has been heralded as a success with continued reduction in rates beyond the strategy. At the outset, this study aimed to identify improvements in a local assertive outreach pathway to avoid repeat pregnancy in the teen years. Analysis highlighted recommendations that stood in contrast to solution-focused expectation. </w:t>
      </w:r>
    </w:p>
    <w:p w14:paraId="4B513A51" w14:textId="77777777" w:rsidR="00E12EA8" w:rsidRDefault="00E12EA8" w:rsidP="00E12EA8">
      <w:pPr>
        <w:pStyle w:val="NormalWeb"/>
      </w:pPr>
      <w:r>
        <w:rPr>
          <w:rFonts w:ascii="Calibri" w:hAnsi="Calibri"/>
          <w:b/>
          <w:bCs/>
          <w:sz w:val="22"/>
          <w:szCs w:val="22"/>
        </w:rPr>
        <w:t xml:space="preserve">Methods/Conclusions: </w:t>
      </w:r>
      <w:r>
        <w:rPr>
          <w:rFonts w:ascii="Calibri" w:hAnsi="Calibri"/>
          <w:sz w:val="22"/>
          <w:szCs w:val="22"/>
        </w:rPr>
        <w:t xml:space="preserve">I took a feminist reflexive approach to the study, drawing on concepts of governmentality </w:t>
      </w:r>
      <w:proofErr w:type="gramStart"/>
      <w:r>
        <w:rPr>
          <w:rFonts w:ascii="Calibri" w:hAnsi="Calibri"/>
          <w:sz w:val="22"/>
          <w:szCs w:val="22"/>
        </w:rPr>
        <w:t>with regard to</w:t>
      </w:r>
      <w:proofErr w:type="gramEnd"/>
      <w:r>
        <w:rPr>
          <w:rFonts w:ascii="Calibri" w:hAnsi="Calibri"/>
          <w:sz w:val="22"/>
          <w:szCs w:val="22"/>
        </w:rPr>
        <w:t xml:space="preserve"> both societal expectation and the researcher-participant relationship. I used the Listening Guide as data analysis method, which </w:t>
      </w:r>
      <w:proofErr w:type="spellStart"/>
      <w:r>
        <w:rPr>
          <w:rFonts w:ascii="Calibri" w:hAnsi="Calibri"/>
          <w:sz w:val="22"/>
          <w:szCs w:val="22"/>
        </w:rPr>
        <w:t>operationalised</w:t>
      </w:r>
      <w:proofErr w:type="spellEnd"/>
      <w:r>
        <w:rPr>
          <w:rFonts w:ascii="Calibri" w:hAnsi="Calibri"/>
          <w:sz w:val="22"/>
          <w:szCs w:val="22"/>
        </w:rPr>
        <w:t xml:space="preserve"> the methodology – ‘listening’ for participant voice, reader response, relationships, social structures and cultural contexts. </w:t>
      </w:r>
    </w:p>
    <w:p w14:paraId="063709B9" w14:textId="77777777" w:rsidR="00E12EA8" w:rsidRDefault="00E12EA8" w:rsidP="00E12EA8">
      <w:pPr>
        <w:pStyle w:val="NormalWeb"/>
      </w:pPr>
      <w:r>
        <w:rPr>
          <w:rFonts w:ascii="Calibri" w:hAnsi="Calibri"/>
          <w:b/>
          <w:bCs/>
          <w:sz w:val="22"/>
          <w:szCs w:val="22"/>
        </w:rPr>
        <w:t xml:space="preserve">Conclusions: </w:t>
      </w:r>
      <w:r>
        <w:rPr>
          <w:rFonts w:ascii="Calibri" w:hAnsi="Calibri"/>
          <w:sz w:val="22"/>
          <w:szCs w:val="22"/>
        </w:rPr>
        <w:t xml:space="preserve">The young women’s narratives attested to navigating risk in uncertain lives, with experience of the care system, gendered expectations within relationships and family, and pervasive violence. They offered a range of </w:t>
      </w:r>
      <w:proofErr w:type="spellStart"/>
      <w:r>
        <w:rPr>
          <w:rFonts w:ascii="Calibri" w:hAnsi="Calibri"/>
          <w:sz w:val="22"/>
          <w:szCs w:val="22"/>
        </w:rPr>
        <w:t>legitimising</w:t>
      </w:r>
      <w:proofErr w:type="spellEnd"/>
      <w:r>
        <w:rPr>
          <w:rFonts w:ascii="Calibri" w:hAnsi="Calibri"/>
          <w:sz w:val="22"/>
          <w:szCs w:val="22"/>
        </w:rPr>
        <w:t xml:space="preserve"> narratives to account for their pregnancy decisions assuring the listening of their ‘good citizenship’. Yet, alongside, there was a muted desire for pregnancy and parenthood. </w:t>
      </w:r>
    </w:p>
    <w:p w14:paraId="087CBEF3" w14:textId="77777777" w:rsidR="00E12EA8" w:rsidRDefault="00E12EA8" w:rsidP="00E12EA8">
      <w:pPr>
        <w:pStyle w:val="NormalWeb"/>
      </w:pPr>
      <w:r>
        <w:rPr>
          <w:rFonts w:ascii="Calibri" w:hAnsi="Calibri"/>
          <w:sz w:val="22"/>
          <w:szCs w:val="22"/>
        </w:rPr>
        <w:t xml:space="preserve">I will debate whether the young women chose silence regarding their pregnancy desire to resist stigma surrounding teenage motherhood, or are silenced in expressing their desire for motherhood by such discourse. I suggest that outreach with teenaged women </w:t>
      </w:r>
      <w:proofErr w:type="spellStart"/>
      <w:r>
        <w:rPr>
          <w:rFonts w:ascii="Calibri" w:hAnsi="Calibri"/>
          <w:sz w:val="22"/>
          <w:szCs w:val="22"/>
        </w:rPr>
        <w:t>recognises</w:t>
      </w:r>
      <w:proofErr w:type="spellEnd"/>
      <w:r>
        <w:rPr>
          <w:rFonts w:ascii="Calibri" w:hAnsi="Calibri"/>
          <w:sz w:val="22"/>
          <w:szCs w:val="22"/>
        </w:rPr>
        <w:t xml:space="preserve"> a decision to become a mother as a legitimate decision within changing personal and social landscapes. </w:t>
      </w:r>
    </w:p>
    <w:p w14:paraId="34B6215B" w14:textId="77777777" w:rsidR="005C3A47" w:rsidRDefault="00DD545F">
      <w:bookmarkStart w:id="0" w:name="_GoBack"/>
      <w:bookmarkEnd w:id="0"/>
    </w:p>
    <w:sectPr w:rsidR="005C3A47" w:rsidSect="00131F1E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EA8"/>
    <w:rsid w:val="00131F1E"/>
    <w:rsid w:val="0028391B"/>
    <w:rsid w:val="00DD545F"/>
    <w:rsid w:val="00E12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B7C27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2EA8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02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5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62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1682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Bekaert</dc:creator>
  <cp:keywords/>
  <dc:description/>
  <cp:lastModifiedBy>Sarah Bekaert</cp:lastModifiedBy>
  <cp:revision>1</cp:revision>
  <dcterms:created xsi:type="dcterms:W3CDTF">2018-10-04T19:48:00Z</dcterms:created>
  <dcterms:modified xsi:type="dcterms:W3CDTF">2018-10-04T19:52:00Z</dcterms:modified>
</cp:coreProperties>
</file>